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AA089F" w14:textId="037F98E0" w:rsidR="00A27091" w:rsidRDefault="00A27091" w:rsidP="00A27091">
      <w:pPr>
        <w:jc w:val="center"/>
        <w:rPr>
          <w:rFonts w:ascii="Arial" w:hAnsi="Arial" w:cs="Arial"/>
          <w:b/>
          <w:bCs/>
          <w:sz w:val="22"/>
          <w:szCs w:val="22"/>
        </w:rPr>
      </w:pPr>
      <w:bookmarkStart w:id="0" w:name="_Hlk207819132"/>
      <w:r>
        <w:rPr>
          <w:rFonts w:ascii="Arial" w:hAnsi="Arial" w:cs="Arial"/>
          <w:b/>
          <w:bCs/>
          <w:sz w:val="22"/>
          <w:szCs w:val="22"/>
        </w:rPr>
        <w:t>EVIDENCIAS- OBLIGACIÓN 2</w:t>
      </w:r>
    </w:p>
    <w:p w14:paraId="561AF645" w14:textId="11F16B32" w:rsidR="000B260D" w:rsidRDefault="000B260D">
      <w:r w:rsidRPr="000B260D">
        <w:rPr>
          <w:rFonts w:ascii="Arial" w:hAnsi="Arial" w:cs="Arial"/>
          <w:b/>
          <w:bCs/>
          <w:sz w:val="22"/>
          <w:szCs w:val="22"/>
        </w:rPr>
        <w:t>2. Apoyar en la formulación y estructuración de proyectos asociados a la gestión del riesgo de acuerdo con los lineamientos del banco de programas y proyectos de la Corporación</w:t>
      </w:r>
      <w:r w:rsidRPr="00F4226C">
        <w:rPr>
          <w:rFonts w:ascii="Arial" w:hAnsi="Arial" w:cs="Arial"/>
          <w:sz w:val="22"/>
          <w:szCs w:val="22"/>
        </w:rPr>
        <w:t>.</w:t>
      </w:r>
      <w:bookmarkEnd w:id="0"/>
    </w:p>
    <w:p w14:paraId="0AF2AB56" w14:textId="7C6F7292" w:rsidR="000B260D" w:rsidRDefault="000B260D">
      <w:r>
        <w:t xml:space="preserve">a. </w:t>
      </w:r>
      <w:r w:rsidRPr="000B260D">
        <w:t>El día 12 de mayo se llevó a cabo una reunión con el fin de conocer y revisar las observaciones formuladas al ajuste realizado al proyecto del municipio de Sesquilé. En dicha reunión participaron integrantes del equipo de la Dirección de Infraestructura Ambiental (DIA) y los profesionales designados por la Oficina Asesora de Planeación (OAP), quienes expusieron las observaciones y recomendaciones correspondientes para su respectivo análisis y atención.</w:t>
      </w:r>
    </w:p>
    <w:p w14:paraId="152329A8" w14:textId="70186216" w:rsidR="000B260D" w:rsidRDefault="000B260D">
      <w:r w:rsidRPr="000B260D">
        <w:rPr>
          <w:noProof/>
        </w:rPr>
        <w:drawing>
          <wp:inline distT="0" distB="0" distL="0" distR="0" wp14:anchorId="7277EB5D" wp14:editId="00878BF0">
            <wp:extent cx="5612130" cy="3084830"/>
            <wp:effectExtent l="0" t="0" r="7620" b="1270"/>
            <wp:docPr id="15417984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798454" name=""/>
                    <pic:cNvPicPr/>
                  </pic:nvPicPr>
                  <pic:blipFill>
                    <a:blip r:embed="rId5"/>
                    <a:stretch>
                      <a:fillRect/>
                    </a:stretch>
                  </pic:blipFill>
                  <pic:spPr>
                    <a:xfrm>
                      <a:off x="0" y="0"/>
                      <a:ext cx="5612130" cy="3084830"/>
                    </a:xfrm>
                    <a:prstGeom prst="rect">
                      <a:avLst/>
                    </a:prstGeom>
                  </pic:spPr>
                </pic:pic>
              </a:graphicData>
            </a:graphic>
          </wp:inline>
        </w:drawing>
      </w:r>
    </w:p>
    <w:p w14:paraId="09C12393" w14:textId="77777777" w:rsidR="000B260D" w:rsidRDefault="000B260D"/>
    <w:p w14:paraId="3664F6D6" w14:textId="6F0001E0" w:rsidR="00732202" w:rsidRDefault="000B260D" w:rsidP="00732202">
      <w:pPr>
        <w:pStyle w:val="Prrafodelista"/>
        <w:numPr>
          <w:ilvl w:val="0"/>
          <w:numId w:val="1"/>
        </w:numPr>
        <w:spacing w:after="0" w:line="240" w:lineRule="auto"/>
        <w:jc w:val="both"/>
        <w:rPr>
          <w:rFonts w:ascii="Arial" w:hAnsi="Arial" w:cs="Arial"/>
          <w:sz w:val="22"/>
          <w:szCs w:val="22"/>
        </w:rPr>
      </w:pPr>
      <w:r>
        <w:t>b</w:t>
      </w:r>
      <w:r w:rsidR="00732202" w:rsidRPr="00732202">
        <w:rPr>
          <w:rFonts w:ascii="Arial" w:hAnsi="Arial" w:cs="Arial"/>
          <w:sz w:val="22"/>
          <w:szCs w:val="22"/>
        </w:rPr>
        <w:t xml:space="preserve"> </w:t>
      </w:r>
      <w:r w:rsidR="00732202">
        <w:rPr>
          <w:rFonts w:ascii="Arial" w:hAnsi="Arial" w:cs="Arial"/>
          <w:sz w:val="22"/>
          <w:szCs w:val="22"/>
        </w:rPr>
        <w:t>Los días 13,</w:t>
      </w:r>
      <w:r w:rsidR="00732202" w:rsidRPr="00E73151">
        <w:rPr>
          <w:rFonts w:ascii="Arial" w:hAnsi="Arial" w:cs="Arial"/>
          <w:sz w:val="22"/>
          <w:szCs w:val="22"/>
        </w:rPr>
        <w:t>22</w:t>
      </w:r>
      <w:r w:rsidR="00732202">
        <w:rPr>
          <w:rFonts w:ascii="Arial" w:hAnsi="Arial" w:cs="Arial"/>
          <w:sz w:val="22"/>
          <w:szCs w:val="22"/>
        </w:rPr>
        <w:t xml:space="preserve"> y </w:t>
      </w:r>
      <w:proofErr w:type="gramStart"/>
      <w:r w:rsidR="00732202">
        <w:rPr>
          <w:rFonts w:ascii="Arial" w:hAnsi="Arial" w:cs="Arial"/>
          <w:sz w:val="22"/>
          <w:szCs w:val="22"/>
        </w:rPr>
        <w:t xml:space="preserve">28 </w:t>
      </w:r>
      <w:r w:rsidR="00732202" w:rsidRPr="00E73151">
        <w:rPr>
          <w:rFonts w:ascii="Arial" w:hAnsi="Arial" w:cs="Arial"/>
          <w:sz w:val="22"/>
          <w:szCs w:val="22"/>
        </w:rPr>
        <w:t xml:space="preserve"> de</w:t>
      </w:r>
      <w:proofErr w:type="gramEnd"/>
      <w:r w:rsidR="00732202" w:rsidRPr="00E73151">
        <w:rPr>
          <w:rFonts w:ascii="Arial" w:hAnsi="Arial" w:cs="Arial"/>
          <w:sz w:val="22"/>
          <w:szCs w:val="22"/>
        </w:rPr>
        <w:t xml:space="preserve"> mayo se asistió a una reunión virtual a través de Microsoft </w:t>
      </w:r>
      <w:proofErr w:type="spellStart"/>
      <w:r w:rsidR="00732202" w:rsidRPr="00E73151">
        <w:rPr>
          <w:rFonts w:ascii="Arial" w:hAnsi="Arial" w:cs="Arial"/>
          <w:sz w:val="22"/>
          <w:szCs w:val="22"/>
        </w:rPr>
        <w:t>Teams</w:t>
      </w:r>
      <w:proofErr w:type="spellEnd"/>
      <w:r w:rsidR="00732202" w:rsidRPr="00E73151">
        <w:rPr>
          <w:rFonts w:ascii="Arial" w:hAnsi="Arial" w:cs="Arial"/>
          <w:sz w:val="22"/>
          <w:szCs w:val="22"/>
        </w:rPr>
        <w:t xml:space="preserve"> con el equipo encargado del seguimiento trimestral de las fichas de seguimiento por parte de la Oficina Asesora de Planeación (OAP), con el fin de recibir retroalimentación sobre el proceso adelantado y establecer acciones orientadas al fortalecimiento y mejora continua de la calidad de la información reportada.</w:t>
      </w:r>
    </w:p>
    <w:p w14:paraId="13056833" w14:textId="77777777" w:rsidR="00732202" w:rsidRDefault="00732202" w:rsidP="00732202">
      <w:pPr>
        <w:pStyle w:val="Prrafodelista"/>
        <w:spacing w:after="0" w:line="240" w:lineRule="auto"/>
        <w:jc w:val="both"/>
        <w:rPr>
          <w:rFonts w:ascii="Arial" w:hAnsi="Arial" w:cs="Arial"/>
          <w:sz w:val="22"/>
          <w:szCs w:val="22"/>
        </w:rPr>
      </w:pPr>
    </w:p>
    <w:p w14:paraId="7AAA41FD" w14:textId="1998C7BE" w:rsidR="00732202" w:rsidRDefault="00732202" w:rsidP="00732202">
      <w:pPr>
        <w:pStyle w:val="Prrafodelista"/>
        <w:spacing w:after="0" w:line="240" w:lineRule="auto"/>
        <w:jc w:val="center"/>
        <w:rPr>
          <w:rFonts w:ascii="Arial" w:hAnsi="Arial" w:cs="Arial"/>
          <w:sz w:val="22"/>
          <w:szCs w:val="22"/>
        </w:rPr>
      </w:pPr>
      <w:r w:rsidRPr="00732202">
        <w:rPr>
          <w:rFonts w:ascii="Arial" w:hAnsi="Arial" w:cs="Arial"/>
          <w:noProof/>
          <w:sz w:val="22"/>
          <w:szCs w:val="22"/>
        </w:rPr>
        <w:lastRenderedPageBreak/>
        <w:drawing>
          <wp:inline distT="0" distB="0" distL="0" distR="0" wp14:anchorId="1533904E" wp14:editId="4F90709F">
            <wp:extent cx="5612130" cy="3098800"/>
            <wp:effectExtent l="0" t="0" r="7620" b="6350"/>
            <wp:docPr id="21055002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500297" name=""/>
                    <pic:cNvPicPr/>
                  </pic:nvPicPr>
                  <pic:blipFill>
                    <a:blip r:embed="rId6"/>
                    <a:stretch>
                      <a:fillRect/>
                    </a:stretch>
                  </pic:blipFill>
                  <pic:spPr>
                    <a:xfrm>
                      <a:off x="0" y="0"/>
                      <a:ext cx="5612130" cy="3098800"/>
                    </a:xfrm>
                    <a:prstGeom prst="rect">
                      <a:avLst/>
                    </a:prstGeom>
                  </pic:spPr>
                </pic:pic>
              </a:graphicData>
            </a:graphic>
          </wp:inline>
        </w:drawing>
      </w:r>
    </w:p>
    <w:p w14:paraId="638760C1" w14:textId="68F05BC8" w:rsidR="000B260D" w:rsidRDefault="000B260D">
      <w:r w:rsidRPr="000B260D">
        <w:rPr>
          <w:noProof/>
        </w:rPr>
        <w:drawing>
          <wp:inline distT="0" distB="0" distL="0" distR="0" wp14:anchorId="532F5C44" wp14:editId="0623CFD4">
            <wp:extent cx="4976025" cy="2582038"/>
            <wp:effectExtent l="0" t="0" r="0" b="8890"/>
            <wp:docPr id="10621557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55739" name=""/>
                    <pic:cNvPicPr/>
                  </pic:nvPicPr>
                  <pic:blipFill>
                    <a:blip r:embed="rId7"/>
                    <a:stretch>
                      <a:fillRect/>
                    </a:stretch>
                  </pic:blipFill>
                  <pic:spPr>
                    <a:xfrm>
                      <a:off x="0" y="0"/>
                      <a:ext cx="4978559" cy="2583353"/>
                    </a:xfrm>
                    <a:prstGeom prst="rect">
                      <a:avLst/>
                    </a:prstGeom>
                  </pic:spPr>
                </pic:pic>
              </a:graphicData>
            </a:graphic>
          </wp:inline>
        </w:drawing>
      </w:r>
    </w:p>
    <w:p w14:paraId="49729692" w14:textId="77777777" w:rsidR="000B260D" w:rsidRDefault="000B260D"/>
    <w:p w14:paraId="4C1B018A" w14:textId="01B0EFDE" w:rsidR="000B260D" w:rsidRDefault="000B260D">
      <w:r>
        <w:t xml:space="preserve">c. </w:t>
      </w:r>
      <w:r w:rsidRPr="000B260D">
        <w:t xml:space="preserve">El día 26 de mayo se llevó a cabo una reunión de trabajo con el propósito de validar el ajuste formulado al proyecto de Ecosistemas. Durante la jornada se revisaron los aspectos técnicos, financieros y programáticos asociados a la modificación propuesta, con el fin de garantizar su coherencia con los objetivos del proyecto y </w:t>
      </w:r>
      <w:r w:rsidRPr="000B260D">
        <w:lastRenderedPageBreak/>
        <w:t>atender las observaciones identificadas durante el proceso de revisión.</w:t>
      </w:r>
      <w:r w:rsidRPr="000B260D">
        <w:rPr>
          <w:noProof/>
        </w:rPr>
        <w:drawing>
          <wp:inline distT="0" distB="0" distL="0" distR="0" wp14:anchorId="4451F156" wp14:editId="4FCAFF08">
            <wp:extent cx="5612130" cy="3157220"/>
            <wp:effectExtent l="0" t="0" r="7620" b="5080"/>
            <wp:docPr id="437870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87046" name=""/>
                    <pic:cNvPicPr/>
                  </pic:nvPicPr>
                  <pic:blipFill>
                    <a:blip r:embed="rId8"/>
                    <a:stretch>
                      <a:fillRect/>
                    </a:stretch>
                  </pic:blipFill>
                  <pic:spPr>
                    <a:xfrm>
                      <a:off x="0" y="0"/>
                      <a:ext cx="5612130" cy="3157220"/>
                    </a:xfrm>
                    <a:prstGeom prst="rect">
                      <a:avLst/>
                    </a:prstGeom>
                  </pic:spPr>
                </pic:pic>
              </a:graphicData>
            </a:graphic>
          </wp:inline>
        </w:drawing>
      </w:r>
    </w:p>
    <w:p w14:paraId="519B59E9" w14:textId="77777777" w:rsidR="000B260D" w:rsidRDefault="000B260D"/>
    <w:p w14:paraId="5178778F" w14:textId="32F343EE" w:rsidR="000B260D" w:rsidRDefault="000B260D">
      <w:r>
        <w:t xml:space="preserve">d. </w:t>
      </w:r>
      <w:r w:rsidRPr="000B260D">
        <w:t xml:space="preserve">El día 27 del mes en curso se sostuvo una reunión virtual a través de Microsoft </w:t>
      </w:r>
      <w:proofErr w:type="spellStart"/>
      <w:r w:rsidRPr="000B260D">
        <w:t>Teams</w:t>
      </w:r>
      <w:proofErr w:type="spellEnd"/>
      <w:r w:rsidRPr="000B260D">
        <w:t xml:space="preserve"> con el equipo financiero de la Dirección de Infraestructura Ambiental (DIA), con el fin de validar y ajustar la cadena de valor del proyecto de Ecosistemas. Durante la reunión se revisaron los componentes financieros y presupuestales asociados al proyecto, con el propósito de garantizar la consistencia de la información y la adecuada estructuración del ajuste propuesto</w:t>
      </w:r>
    </w:p>
    <w:p w14:paraId="3D379574" w14:textId="2350AF43" w:rsidR="000B260D" w:rsidRDefault="000B260D">
      <w:r w:rsidRPr="000B260D">
        <w:rPr>
          <w:noProof/>
        </w:rPr>
        <w:drawing>
          <wp:inline distT="0" distB="0" distL="0" distR="0" wp14:anchorId="69606C2A" wp14:editId="5FBBA758">
            <wp:extent cx="5612130" cy="3033395"/>
            <wp:effectExtent l="0" t="0" r="7620" b="0"/>
            <wp:docPr id="17600906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90617" name=""/>
                    <pic:cNvPicPr/>
                  </pic:nvPicPr>
                  <pic:blipFill>
                    <a:blip r:embed="rId9"/>
                    <a:stretch>
                      <a:fillRect/>
                    </a:stretch>
                  </pic:blipFill>
                  <pic:spPr>
                    <a:xfrm>
                      <a:off x="0" y="0"/>
                      <a:ext cx="5612130" cy="3033395"/>
                    </a:xfrm>
                    <a:prstGeom prst="rect">
                      <a:avLst/>
                    </a:prstGeom>
                  </pic:spPr>
                </pic:pic>
              </a:graphicData>
            </a:graphic>
          </wp:inline>
        </w:drawing>
      </w:r>
    </w:p>
    <w:sectPr w:rsidR="000B260D">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9F7C4B"/>
    <w:multiLevelType w:val="hybridMultilevel"/>
    <w:tmpl w:val="C80AC27A"/>
    <w:lvl w:ilvl="0" w:tplc="4C40B766">
      <w:start w:val="1"/>
      <w:numFmt w:val="lowerLetter"/>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4583051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260D"/>
    <w:rsid w:val="000B260D"/>
    <w:rsid w:val="00732202"/>
    <w:rsid w:val="00762661"/>
    <w:rsid w:val="00A2709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EF3C8D"/>
  <w15:chartTrackingRefBased/>
  <w15:docId w15:val="{0DCA0204-3854-4014-8080-41A9CBAEC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B260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B260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B260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B260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B260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B260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B260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B260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B260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B260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B260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B260D"/>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B260D"/>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B260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B260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B260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B260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B260D"/>
    <w:rPr>
      <w:rFonts w:eastAsiaTheme="majorEastAsia" w:cstheme="majorBidi"/>
      <w:color w:val="272727" w:themeColor="text1" w:themeTint="D8"/>
    </w:rPr>
  </w:style>
  <w:style w:type="paragraph" w:styleId="Ttulo">
    <w:name w:val="Title"/>
    <w:basedOn w:val="Normal"/>
    <w:next w:val="Normal"/>
    <w:link w:val="TtuloCar"/>
    <w:uiPriority w:val="10"/>
    <w:qFormat/>
    <w:rsid w:val="000B260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B260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B260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B260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B260D"/>
    <w:pPr>
      <w:spacing w:before="160"/>
      <w:jc w:val="center"/>
    </w:pPr>
    <w:rPr>
      <w:i/>
      <w:iCs/>
      <w:color w:val="404040" w:themeColor="text1" w:themeTint="BF"/>
    </w:rPr>
  </w:style>
  <w:style w:type="character" w:customStyle="1" w:styleId="CitaCar">
    <w:name w:val="Cita Car"/>
    <w:basedOn w:val="Fuentedeprrafopredeter"/>
    <w:link w:val="Cita"/>
    <w:uiPriority w:val="29"/>
    <w:rsid w:val="000B260D"/>
    <w:rPr>
      <w:i/>
      <w:iCs/>
      <w:color w:val="404040" w:themeColor="text1" w:themeTint="BF"/>
    </w:rPr>
  </w:style>
  <w:style w:type="paragraph" w:styleId="Prrafodelista">
    <w:name w:val="List Paragraph"/>
    <w:basedOn w:val="Normal"/>
    <w:uiPriority w:val="34"/>
    <w:qFormat/>
    <w:rsid w:val="000B260D"/>
    <w:pPr>
      <w:ind w:left="720"/>
      <w:contextualSpacing/>
    </w:pPr>
  </w:style>
  <w:style w:type="character" w:styleId="nfasisintenso">
    <w:name w:val="Intense Emphasis"/>
    <w:basedOn w:val="Fuentedeprrafopredeter"/>
    <w:uiPriority w:val="21"/>
    <w:qFormat/>
    <w:rsid w:val="000B260D"/>
    <w:rPr>
      <w:i/>
      <w:iCs/>
      <w:color w:val="0F4761" w:themeColor="accent1" w:themeShade="BF"/>
    </w:rPr>
  </w:style>
  <w:style w:type="paragraph" w:styleId="Citadestacada">
    <w:name w:val="Intense Quote"/>
    <w:basedOn w:val="Normal"/>
    <w:next w:val="Normal"/>
    <w:link w:val="CitadestacadaCar"/>
    <w:uiPriority w:val="30"/>
    <w:qFormat/>
    <w:rsid w:val="000B260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B260D"/>
    <w:rPr>
      <w:i/>
      <w:iCs/>
      <w:color w:val="0F4761" w:themeColor="accent1" w:themeShade="BF"/>
    </w:rPr>
  </w:style>
  <w:style w:type="character" w:styleId="Referenciaintensa">
    <w:name w:val="Intense Reference"/>
    <w:basedOn w:val="Fuentedeprrafopredeter"/>
    <w:uiPriority w:val="32"/>
    <w:qFormat/>
    <w:rsid w:val="000B260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10</TotalTime>
  <Pages>3</Pages>
  <Words>299</Words>
  <Characters>1646</Characters>
  <Application>Microsoft Office Word</Application>
  <DocSecurity>0</DocSecurity>
  <Lines>13</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 anzola</dc:creator>
  <cp:keywords/>
  <dc:description/>
  <cp:lastModifiedBy>karol anzola</cp:lastModifiedBy>
  <cp:revision>2</cp:revision>
  <dcterms:created xsi:type="dcterms:W3CDTF">2026-06-07T13:42:00Z</dcterms:created>
  <dcterms:modified xsi:type="dcterms:W3CDTF">2026-06-07T14:29:00Z</dcterms:modified>
</cp:coreProperties>
</file>